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Kendal at Home Brain Health Guide"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Kendal at Home Brain Health Guide" id="23" name="image15.png"/>
                <a:graphic>
                  <a:graphicData uri="http://schemas.openxmlformats.org/drawingml/2006/picture">
                    <pic:pic>
                      <pic:nvPicPr>
                        <pic:cNvPr descr="Kendal at Home Brain Health Guide"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38325" cy="18383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72"/>
                                <w:vertAlign w:val="baseline"/>
                              </w:rPr>
                              <w:t xml:space="preserve">A Level Psychology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72"/>
                                <w:vertAlign w:val="baseline"/>
                              </w:rPr>
                              <w:t xml:space="preserve">Summer transition work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38325" cy="1838325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149860</wp:posOffset>
            </wp:positionH>
            <wp:positionV relativeFrom="paragraph">
              <wp:posOffset>293370</wp:posOffset>
            </wp:positionV>
            <wp:extent cx="5689600" cy="2844800"/>
            <wp:effectExtent b="0" l="0" r="0" t="0"/>
            <wp:wrapSquare wrapText="bothSides" distB="0" distT="0" distL="114300" distR="114300"/>
            <wp:docPr id="3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84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2167255</wp:posOffset>
            </wp:positionH>
            <wp:positionV relativeFrom="paragraph">
              <wp:posOffset>847725</wp:posOffset>
            </wp:positionV>
            <wp:extent cx="1828483" cy="1687830"/>
            <wp:effectExtent b="0" l="0" r="0" t="0"/>
            <wp:wrapSquare wrapText="bothSides" distB="0" distT="0" distL="114300" distR="114300"/>
            <wp:docPr id="3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483" cy="1687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This work is designed to give you an ideal grounding for you’re a level psychology course. </w:t>
      </w:r>
    </w:p>
    <w:p w:rsidR="00000000" w:rsidDel="00000000" w:rsidP="00000000" w:rsidRDefault="00000000" w:rsidRPr="00000000" w14:paraId="0000000B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Complete the tasks in the booklet to prepare to begin your course. This will look at the key topics you will cover over the first year of psychology. </w:t>
      </w:r>
    </w:p>
    <w:p w:rsidR="00000000" w:rsidDel="00000000" w:rsidP="00000000" w:rsidRDefault="00000000" w:rsidRPr="00000000" w14:paraId="0000000C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Good luck and enjoy </w:t>
      </w:r>
    </w:p>
    <w:p w:rsidR="00000000" w:rsidDel="00000000" w:rsidP="00000000" w:rsidRDefault="00000000" w:rsidRPr="00000000" w14:paraId="0000000E">
      <w:pPr>
        <w:jc w:val="center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Miss Robinson and Miss Webster</w:t>
      </w:r>
    </w:p>
    <w:p w:rsidR="00000000" w:rsidDel="00000000" w:rsidP="00000000" w:rsidRDefault="00000000" w:rsidRPr="00000000" w14:paraId="0000000F">
      <w:pPr>
        <w:jc w:val="center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Any questions: </w:t>
      </w:r>
      <w:hyperlink r:id="rId10">
        <w:r w:rsidDel="00000000" w:rsidR="00000000" w:rsidRPr="00000000">
          <w:rPr>
            <w:rFonts w:ascii="Overlock" w:cs="Overlock" w:eastAsia="Overlock" w:hAnsi="Overlock"/>
            <w:color w:val="0563c1"/>
            <w:sz w:val="28"/>
            <w:szCs w:val="28"/>
            <w:u w:val="single"/>
            <w:rtl w:val="0"/>
          </w:rPr>
          <w:t xml:space="preserve">robinsonl@ashlawn.tlet.org.uk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The AQA course </w:t>
      </w:r>
    </w:p>
    <w:p w:rsidR="00000000" w:rsidDel="00000000" w:rsidP="00000000" w:rsidRDefault="00000000" w:rsidRPr="00000000" w14:paraId="00000014">
      <w:pPr>
        <w:jc w:val="both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Year 1 will consist of paper 1 and paper 2 topics.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835400" cy="2548890"/>
            <wp:effectExtent b="0" l="0" r="0" t="0"/>
            <wp:docPr id="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330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548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2019300" cy="24638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55400" y="2567150"/>
                          <a:ext cx="1981200" cy="2425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Paper 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Social influence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Memory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Attachment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Psychopathology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2019300" cy="2463800"/>
                <wp:effectExtent b="0" l="0" r="0" t="0"/>
                <wp:wrapNone/>
                <wp:docPr id="2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0" distT="0" distL="0" distR="0">
            <wp:extent cx="4021186" cy="2979259"/>
            <wp:effectExtent b="0" l="0" r="0" t="0"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1186" cy="2979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228600</wp:posOffset>
                </wp:positionV>
                <wp:extent cx="2019300" cy="24638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55400" y="2567150"/>
                          <a:ext cx="1981200" cy="2425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Paper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Approaches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Biopsychology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Research methods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228600</wp:posOffset>
                </wp:positionV>
                <wp:extent cx="2019300" cy="2463800"/>
                <wp:effectExtent b="0" l="0" r="0" t="0"/>
                <wp:wrapNone/>
                <wp:docPr id="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Year 2 will consist of: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0" distT="0" distL="0" distR="0">
            <wp:extent cx="3009900" cy="2628900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-12699</wp:posOffset>
                </wp:positionV>
                <wp:extent cx="2508250" cy="26670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10925" y="2465550"/>
                          <a:ext cx="2470150" cy="262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Paper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Issues and debates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Option topics: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Relationships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Schizophrenia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Forensic psychology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-12699</wp:posOffset>
                </wp:positionV>
                <wp:extent cx="2508250" cy="2667000"/>
                <wp:effectExtent b="0" l="0" r="0" t="0"/>
                <wp:wrapNone/>
                <wp:docPr id="2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266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You can access the online textbook at: </w:t>
      </w:r>
      <w:hyperlink r:id="rId14">
        <w:r w:rsidDel="00000000" w:rsidR="00000000" w:rsidRPr="00000000">
          <w:rPr>
            <w:rFonts w:ascii="Overlock" w:cs="Overlock" w:eastAsia="Overlock" w:hAnsi="Overlock"/>
            <w:color w:val="0563c1"/>
            <w:sz w:val="28"/>
            <w:szCs w:val="28"/>
            <w:u w:val="single"/>
            <w:rtl w:val="0"/>
          </w:rPr>
          <w:t xml:space="preserve">www.illuminate.digital/aqapsych1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Username: SASHLAWNCV22</w:t>
      </w:r>
    </w:p>
    <w:p w:rsidR="00000000" w:rsidDel="00000000" w:rsidP="00000000" w:rsidRDefault="00000000" w:rsidRPr="00000000" w14:paraId="00000026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Password: STUDENT </w:t>
      </w:r>
    </w:p>
    <w:p w:rsidR="00000000" w:rsidDel="00000000" w:rsidP="00000000" w:rsidRDefault="00000000" w:rsidRPr="00000000" w14:paraId="00000027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Task 1: Social influence</w:t>
      </w:r>
    </w:p>
    <w:p w:rsidR="00000000" w:rsidDel="00000000" w:rsidP="00000000" w:rsidRDefault="00000000" w:rsidRPr="00000000" w14:paraId="00000034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This task will get you researching studies independently and summarising them.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589280</wp:posOffset>
            </wp:positionV>
            <wp:extent cx="6143857" cy="3302000"/>
            <wp:effectExtent b="0" l="0" r="0" t="0"/>
            <wp:wrapSquare wrapText="bothSides" distB="0" distT="0" distL="114300" distR="114300"/>
            <wp:docPr id="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857" cy="330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Zimbardo’s research is no longer taught at A level as he was recently removed from the specification. However, it is still an influential and important piece of research in psychology. </w:t>
      </w:r>
    </w:p>
    <w:p w:rsidR="00000000" w:rsidDel="00000000" w:rsidP="00000000" w:rsidRDefault="00000000" w:rsidRPr="00000000" w14:paraId="00000037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Taking it further………………</w:t>
      </w:r>
    </w:p>
    <w:p w:rsidR="00000000" w:rsidDel="00000000" w:rsidP="00000000" w:rsidRDefault="00000000" w:rsidRPr="00000000" w14:paraId="00000039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125095</wp:posOffset>
            </wp:positionV>
            <wp:extent cx="1701800" cy="2679700"/>
            <wp:effectExtent b="0" l="0" r="0" t="0"/>
            <wp:wrapSquare wrapText="bothSides" distB="0" distT="0" distL="114300" distR="114300"/>
            <wp:docPr descr="C:\Users\robinsonl\AppData\Local\Microsoft\Windows\INetCache\Content.MSO\850837DF.tmp" id="27" name="image1.jpg"/>
            <a:graphic>
              <a:graphicData uri="http://schemas.openxmlformats.org/drawingml/2006/picture">
                <pic:pic>
                  <pic:nvPicPr>
                    <pic:cNvPr descr="C:\Users\robinsonl\AppData\Local\Microsoft\Windows\INetCache\Content.MSO\850837DF.tmp"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67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Explain how obedience research could explain why German people followed orders in Nazi Germany. </w:t>
      </w:r>
    </w:p>
    <w:p w:rsidR="00000000" w:rsidDel="00000000" w:rsidP="00000000" w:rsidRDefault="00000000" w:rsidRPr="00000000" w14:paraId="0000003B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Watch Zimbardo discussing the psychology of evil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4328160</wp:posOffset>
            </wp:positionH>
            <wp:positionV relativeFrom="paragraph">
              <wp:posOffset>17780</wp:posOffset>
            </wp:positionV>
            <wp:extent cx="1381739" cy="1358900"/>
            <wp:effectExtent b="0" l="0" r="0" t="0"/>
            <wp:wrapSquare wrapText="bothSides" distB="0" distT="0" distL="114300" distR="114300"/>
            <wp:docPr id="3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739" cy="135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Task 2: Memory</w:t>
      </w:r>
    </w:p>
    <w:p w:rsidR="00000000" w:rsidDel="00000000" w:rsidP="00000000" w:rsidRDefault="00000000" w:rsidRPr="00000000" w14:paraId="00000042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This task will help you to become more familiar with models of memory.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1697355</wp:posOffset>
            </wp:positionV>
            <wp:extent cx="2146300" cy="2146300"/>
            <wp:effectExtent b="0" l="0" r="0" t="0"/>
            <wp:wrapSquare wrapText="bothSides" distB="0" distT="0" distL="114300" distR="114300"/>
            <wp:docPr descr="C:\Users\robinsonl\AppData\Local\Microsoft\Windows\INetCache\Content.MSO\38F0C853.tmp" id="35" name="image10.jpg"/>
            <a:graphic>
              <a:graphicData uri="http://schemas.openxmlformats.org/drawingml/2006/picture">
                <pic:pic>
                  <pic:nvPicPr>
                    <pic:cNvPr descr="C:\Users\robinsonl\AppData\Local\Microsoft\Windows\INetCache\Content.MSO\38F0C853.tmp" id="0" name="image10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1612900</wp:posOffset>
                </wp:positionV>
                <wp:extent cx="3552825" cy="28416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74350" y="2363950"/>
                          <a:ext cx="35433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Look up the multi-store memory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Create a diagram poster about the multi-store memory and add detail about how each memory store codes information, how much we can hold in each memory store and how long each memory store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1612900</wp:posOffset>
                </wp:positionV>
                <wp:extent cx="3552825" cy="2841625"/>
                <wp:effectExtent b="0" l="0" r="0" t="0"/>
                <wp:wrapNone/>
                <wp:docPr id="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284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6242050" cy="3981450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34500" y="1798800"/>
                          <a:ext cx="622300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How does our memory work?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6242050" cy="3981450"/>
                <wp:effectExtent b="0" l="0" r="0" t="0"/>
                <wp:wrapSquare wrapText="bothSides" distB="0" distT="0" distL="114300" distR="114300"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050" cy="398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Taking it further………………………</w:t>
      </w:r>
    </w:p>
    <w:p w:rsidR="00000000" w:rsidDel="00000000" w:rsidP="00000000" w:rsidRDefault="00000000" w:rsidRPr="00000000" w14:paraId="00000045">
      <w:pPr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How could psychologists use research on memory to provide advice to: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Police working with eye witnesses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Teachers planning revision activities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Actors learning lines for a play </w:t>
      </w:r>
    </w:p>
    <w:p w:rsidR="00000000" w:rsidDel="00000000" w:rsidP="00000000" w:rsidRDefault="00000000" w:rsidRPr="00000000" w14:paraId="00000049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Task 3: Debates in psychology </w:t>
      </w:r>
    </w:p>
    <w:p w:rsidR="00000000" w:rsidDel="00000000" w:rsidP="00000000" w:rsidRDefault="00000000" w:rsidRPr="00000000" w14:paraId="0000004C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This task will help you become more familiar with critical thinking skills and being able to provide a balanced argument. </w:t>
      </w:r>
    </w:p>
    <w:p w:rsidR="00000000" w:rsidDel="00000000" w:rsidP="00000000" w:rsidRDefault="00000000" w:rsidRPr="00000000" w14:paraId="0000004D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Most people assume psychology is an easy or ‘soft’ subject which is not a science. It is often considered a soft science or a social science whereas subjects such as physics, chemistry and biology are referred to as hard sciences. </w:t>
      </w:r>
    </w:p>
    <w:p w:rsidR="00000000" w:rsidDel="00000000" w:rsidP="00000000" w:rsidRDefault="00000000" w:rsidRPr="00000000" w14:paraId="0000004E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It is your job to come to a conclusion as to whether or not Psychology IS a hard science. </w:t>
      </w:r>
    </w:p>
    <w:p w:rsidR="00000000" w:rsidDel="00000000" w:rsidP="00000000" w:rsidRDefault="00000000" w:rsidRPr="00000000" w14:paraId="0000004F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Research arguments for and against psychology as a science to produce a debate on this. </w:t>
      </w:r>
    </w:p>
    <w:p w:rsidR="00000000" w:rsidDel="00000000" w:rsidP="00000000" w:rsidRDefault="00000000" w:rsidRPr="00000000" w14:paraId="00000050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Consider: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subject content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Research methods used </w:t>
      </w:r>
    </w:p>
    <w:p w:rsidR="00000000" w:rsidDel="00000000" w:rsidP="00000000" w:rsidRDefault="00000000" w:rsidRPr="00000000" w14:paraId="00000053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FOR Psychology as a science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AGAINST Psychology as a science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Task 4: Approaches </w:t>
      </w:r>
    </w:p>
    <w:p w:rsidR="00000000" w:rsidDel="00000000" w:rsidP="00000000" w:rsidRDefault="00000000" w:rsidRPr="00000000" w14:paraId="00000069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Research the approaches in psychology. Create a timeline or roadmap of when these approaches were first developed, the key researchers and what they believe influences human behaviour. </w:t>
      </w:r>
    </w:p>
    <w:p w:rsidR="00000000" w:rsidDel="00000000" w:rsidP="00000000" w:rsidRDefault="00000000" w:rsidRPr="00000000" w14:paraId="0000006A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-279399</wp:posOffset>
            </wp:positionH>
            <wp:positionV relativeFrom="paragraph">
              <wp:posOffset>440690</wp:posOffset>
            </wp:positionV>
            <wp:extent cx="6146800" cy="6146800"/>
            <wp:effectExtent b="0" l="0" r="0" t="0"/>
            <wp:wrapSquare wrapText="bothSides" distB="0" distT="0" distL="114300" distR="114300"/>
            <wp:docPr id="3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14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780"/>
        </w:tabs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6D">
      <w:pPr>
        <w:tabs>
          <w:tab w:val="left" w:leader="none" w:pos="1780"/>
        </w:tabs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780"/>
        </w:tabs>
        <w:jc w:val="center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Extension: Book review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-203200</wp:posOffset>
            </wp:positionH>
            <wp:positionV relativeFrom="paragraph">
              <wp:posOffset>190500</wp:posOffset>
            </wp:positionV>
            <wp:extent cx="1647825" cy="1409700"/>
            <wp:effectExtent b="187738" l="153218" r="153218" t="187738"/>
            <wp:wrapSquare wrapText="bothSides" distB="0" distT="0" distL="114300" distR="114300"/>
            <wp:docPr id="2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 rot="20708329">
                      <a:off x="0" y="0"/>
                      <a:ext cx="164782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tabs>
          <w:tab w:val="left" w:leader="none" w:pos="1780"/>
        </w:tabs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Choose a book that has a psychological element to it and write a review. The book could be either fiction or non-fiction. </w:t>
      </w:r>
    </w:p>
    <w:p w:rsidR="00000000" w:rsidDel="00000000" w:rsidP="00000000" w:rsidRDefault="00000000" w:rsidRPr="00000000" w14:paraId="00000070">
      <w:pPr>
        <w:tabs>
          <w:tab w:val="left" w:leader="none" w:pos="1780"/>
        </w:tabs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780"/>
        </w:tabs>
        <w:jc w:val="both"/>
        <w:rPr>
          <w:rFonts w:ascii="Overlock" w:cs="Overlock" w:eastAsia="Overlock" w:hAnsi="Overlock"/>
          <w:sz w:val="32"/>
          <w:szCs w:val="32"/>
        </w:rPr>
      </w:pPr>
      <w:bookmarkStart w:colFirst="0" w:colLast="0" w:name="_heading=h.5balpllpn17u" w:id="0"/>
      <w:bookmarkEnd w:id="0"/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There are a list of fiction and non-fiction suggestions below but feel free to choose your own!</w:t>
      </w:r>
    </w:p>
    <w:p w:rsidR="00000000" w:rsidDel="00000000" w:rsidP="00000000" w:rsidRDefault="00000000" w:rsidRPr="00000000" w14:paraId="00000072">
      <w:pPr>
        <w:tabs>
          <w:tab w:val="left" w:leader="none" w:pos="1780"/>
        </w:tabs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Fiction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Non-fiction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One flew over the cuckoo’s nest – Ken Kesey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We need to talk about Kevin – Lionel Shriver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Val McDermid’s Carol Jordon and Tony Hill series 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The silent patient – Alex Michaelides 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Eleanor Oliphant is completely fine – Gail Honeyman  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Before I go to sleep – S J Watson 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The midnight library – Matt Haig 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The man who mistook his wife for a hat – Oliver Sacks 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Psycho-logical – Dean Burnett 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Picking up the pieces – Paul Britton 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Hidden Valley Road – Robert Kolker 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The anxious generation – Jonathan Haidt 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The skeleton cupboard – Tanya Byron 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1780"/>
              </w:tabs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The Jigsaw man – Paul Britton </w:t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leader="none" w:pos="1780"/>
        </w:tabs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780"/>
        </w:tabs>
        <w:jc w:val="center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3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31671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D31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671"/>
  </w:style>
  <w:style w:type="paragraph" w:styleId="Footer">
    <w:name w:val="footer"/>
    <w:basedOn w:val="Normal"/>
    <w:link w:val="FooterChar"/>
    <w:uiPriority w:val="99"/>
    <w:unhideWhenUsed w:val="1"/>
    <w:rsid w:val="00D31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671"/>
  </w:style>
  <w:style w:type="paragraph" w:styleId="ListParagraph">
    <w:name w:val="List Paragraph"/>
    <w:basedOn w:val="Normal"/>
    <w:uiPriority w:val="34"/>
    <w:qFormat w:val="1"/>
    <w:rsid w:val="009D7DFA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746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7.png"/><Relationship Id="rId10" Type="http://schemas.openxmlformats.org/officeDocument/2006/relationships/hyperlink" Target="mailto:robinsonl@ashlawn.tlet.org.uk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hyperlink" Target="http://www.illuminate.digital/aqapsych1" TargetMode="External"/><Relationship Id="rId17" Type="http://schemas.openxmlformats.org/officeDocument/2006/relationships/image" Target="media/image9.pn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0.jpg"/><Relationship Id="rId7" Type="http://schemas.openxmlformats.org/officeDocument/2006/relationships/image" Target="media/image15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z1LBkDHyWuoDHyMdR1XsCVueQ==">CgMxLjAyDmguNWJhbHBsbHBuMTd1OAByITFoMW05MEtRVUNaV1VWaWFHcnRYZkVUdC1oM1NQblJHQw==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2025-06-18T12:07:00Z</dcterms:created>
  <dc:creator>Laura Robinson</dc:creator>
</cp:coreProperties>
</file>